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7D" w:rsidRDefault="00073E7D" w:rsidP="00073E7D">
      <w:pPr>
        <w:pStyle w:val="Heading2"/>
        <w:jc w:val="center"/>
        <w:rPr>
          <w:rFonts w:ascii="Calibri" w:eastAsia="Times New Roman" w:hAnsi="Calibri" w:cs="Calibri"/>
          <w:color w:val="1F497D"/>
          <w:sz w:val="56"/>
          <w:szCs w:val="5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noProof/>
          <w:lang w:eastAsia="en-US"/>
        </w:rPr>
        <w:drawing>
          <wp:anchor distT="0" distB="0" distL="114300" distR="114300" simplePos="0" relativeHeight="251658240" behindDoc="0" locked="0" layoutInCell="1" allowOverlap="0">
            <wp:simplePos x="0" y="0"/>
            <wp:positionH relativeFrom="column">
              <wp:align>left</wp:align>
            </wp:positionH>
            <wp:positionV relativeFrom="line">
              <wp:posOffset>10287000</wp:posOffset>
            </wp:positionV>
            <wp:extent cx="2105025" cy="809625"/>
            <wp:effectExtent l="0" t="0" r="9525" b="9525"/>
            <wp:wrapSquare wrapText="bothSides"/>
            <wp:docPr id="7" name="Picture 7" descr="Description: Description: Description: Description: Description: Description: Description: Description: Description: Description: Description: Description: Description: Description: Description: Computek logo [Convert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Computek logo [Converted] .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8096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262626"/>
          <w:sz w:val="56"/>
          <w:szCs w:val="5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Certified Ethical Hacker CEH V7</w:t>
      </w:r>
      <w:r>
        <w:rPr>
          <w:rFonts w:eastAsia="Times New Roman"/>
          <w:color w:val="262626"/>
          <w:lang w:eastAsia="en-US"/>
        </w:rPr>
        <w:t xml:space="preserve"> </w:t>
      </w:r>
      <w:r>
        <w:rPr>
          <w:rFonts w:eastAsia="Times New Roman"/>
          <w:noProof/>
          <w:color w:val="262626"/>
          <w:lang w:eastAsia="en-US"/>
        </w:rPr>
        <w:drawing>
          <wp:inline distT="0" distB="0" distL="0" distR="0">
            <wp:extent cx="1391285" cy="946150"/>
            <wp:effectExtent l="0" t="0" r="0" b="6350"/>
            <wp:docPr id="6" name="Picture 6" descr="Description: Description: Description: Description: Description: cid:image002.jpg@01CCDDE2.8650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cid:image002.jpg@01CCDDE2.8650C7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91285" cy="946150"/>
                    </a:xfrm>
                    <a:prstGeom prst="rect">
                      <a:avLst/>
                    </a:prstGeom>
                    <a:noFill/>
                    <a:ln>
                      <a:noFill/>
                    </a:ln>
                  </pic:spPr>
                </pic:pic>
              </a:graphicData>
            </a:graphic>
          </wp:inline>
        </w:drawing>
      </w:r>
    </w:p>
    <w:p w:rsidR="00073E7D" w:rsidRDefault="00073E7D" w:rsidP="00073E7D">
      <w:pPr>
        <w:ind w:left="5040"/>
        <w:jc w:val="cente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Special </w:t>
      </w:r>
      <w:proofErr w:type="gramStart"/>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offer  Discount</w:t>
      </w:r>
      <w:proofErr w:type="gramEnd"/>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70%</w:t>
      </w:r>
    </w:p>
    <w:p w:rsidR="00073E7D" w:rsidRDefault="00073E7D" w:rsidP="00073E7D">
      <w:pPr>
        <w:ind w:left="4320"/>
        <w:jc w:val="center"/>
        <w:rPr>
          <w:rFonts w:ascii="Calibri" w:hAnsi="Calibri" w:cs="Calibri"/>
          <w:color w:val="1F497D"/>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gramStart"/>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fees</w:t>
      </w:r>
      <w:proofErr w:type="gramEnd"/>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per trainee </w:t>
      </w: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800$</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USD </w:t>
      </w:r>
      <w:r>
        <w:rPr>
          <w:rFonts w:ascii="Calibri" w:hAnsi="Calibri" w:cs="Calibri"/>
          <w:strike/>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instead of 1700 USD</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073E7D" w:rsidRDefault="00073E7D" w:rsidP="00073E7D">
      <w:pPr>
        <w:jc w:val="center"/>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p w:rsidR="00073E7D" w:rsidRDefault="00073E7D" w:rsidP="00073E7D">
      <w:pPr>
        <w:jc w:val="cente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Free</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00B050"/>
          <w:sz w:val="40"/>
          <w:szCs w:val="40"/>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Original EC-Council Kit</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&amp; </w:t>
      </w:r>
      <w:r>
        <w:rPr>
          <w:rFonts w:ascii="Calibri" w:hAnsi="Calibri" w:cs="Calibri"/>
          <w:color w:val="00B050"/>
          <w:sz w:val="40"/>
          <w:szCs w:val="40"/>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CEH International Exam&amp; Lunch Break</w:t>
      </w:r>
    </w:p>
    <w:p w:rsidR="00073E7D" w:rsidRDefault="00073E7D" w:rsidP="00073E7D">
      <w:pPr>
        <w:jc w:val="center"/>
        <w:rPr>
          <w:rFonts w:ascii="Calibri" w:hAnsi="Calibri" w:cs="Calibri"/>
          <w:color w:val="1F497D"/>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Course Starts @ Nasr City Branch </w:t>
      </w:r>
      <w:r>
        <w:rPr>
          <w:rFonts w:ascii="Calibri" w:hAnsi="Calibri" w:cs="Calibri"/>
          <w:color w:val="1F497D"/>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18 </w:t>
      </w:r>
      <w:proofErr w:type="gramStart"/>
      <w:r>
        <w:rPr>
          <w:rFonts w:ascii="Calibri" w:hAnsi="Calibri" w:cs="Calibri"/>
          <w:color w:val="1F497D"/>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November</w:t>
      </w: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End"/>
    </w:p>
    <w:p w:rsidR="00073E7D" w:rsidRDefault="00073E7D" w:rsidP="00073E7D">
      <w:pPr>
        <w:jc w:val="center"/>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p w:rsidR="00073E7D" w:rsidRDefault="00073E7D" w:rsidP="00073E7D">
      <w:pPr>
        <w:jc w:val="cente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Last Day to book your seat in this class is 1 November</w:t>
      </w:r>
    </w:p>
    <w:p w:rsidR="00073E7D" w:rsidRDefault="00073E7D" w:rsidP="00073E7D">
      <w:pPr>
        <w:spacing w:before="60" w:after="60" w:line="240" w:lineRule="auto"/>
        <w:jc w:val="both"/>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Description:</w:t>
      </w:r>
    </w:p>
    <w:p w:rsidR="00073E7D" w:rsidRDefault="00073E7D" w:rsidP="00073E7D">
      <w:pPr>
        <w:spacing w:line="240" w:lineRule="auto"/>
        <w:ind w:left="270" w:hanging="27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bookmarkStart w:id="0" w:name="_GoBack"/>
      <w:r>
        <w:rPr>
          <w:rFonts w:ascii="Symbol" w:hAnsi="Symbol"/>
          <w:color w:val="auto"/>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This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class will immerse the students into an interactive environment where they will be shown how to scan, test, hack and secure their own systems. The lab intensive environment gives each student in-depth knowledge and practical experience with the current essential security systems. Students will begin by understanding how perimeter defenses work and then be lead into scanning </w:t>
      </w:r>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and</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attacking their own networks, no real network is harmed. Students then learn how intruders escalate privileges and what steps can be taken to secure a system. Students will also learn about Intrusion Detection, Policy Creation, Social Engineering,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DDoS</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Attacks, Buffer Overflows and Virus Creation. When a student leaves this intensive 5 day class they will have hands on understanding and experience in Ethical Hacking. </w:t>
      </w:r>
    </w:p>
    <w:p w:rsidR="00073E7D" w:rsidRDefault="00073E7D" w:rsidP="00073E7D">
      <w:pPr>
        <w:spacing w:line="240" w:lineRule="auto"/>
        <w:ind w:left="270" w:hanging="270"/>
        <w:jc w:val="both"/>
        <w:rPr>
          <w:rFonts w:ascii="Arial" w:hAnsi="Arial" w:cs="Arial"/>
          <w:color w:val="333333"/>
        </w:rPr>
      </w:pPr>
      <w:r>
        <w:rPr>
          <w:rFonts w:ascii="Symbol" w:hAnsi="Symbol"/>
          <w:color w:val="333333"/>
        </w:rPr>
        <w:t></w:t>
      </w:r>
      <w:r>
        <w:rPr>
          <w:rFonts w:ascii="Times New Roman" w:hAnsi="Times New Roman"/>
          <w:color w:val="333333"/>
          <w:sz w:val="14"/>
          <w:szCs w:val="14"/>
        </w:rPr>
        <w:t xml:space="preserve">      </w:t>
      </w:r>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This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course prepares you for EC-Council Certified Ethical Hacker exam 312-50</w:t>
      </w:r>
    </w:p>
    <w:bookmarkEnd w:id="0"/>
    <w:p w:rsidR="00073E7D" w:rsidRDefault="00073E7D" w:rsidP="00073E7D">
      <w:pPr>
        <w:spacing w:before="60" w:after="240" w:line="240" w:lineRule="auto"/>
        <w:jc w:val="both"/>
        <w:rPr>
          <w:rFonts w:ascii="Arial" w:hAnsi="Arial" w:cs="Arial"/>
          <w:color w:val="333333"/>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Who Should Attend</w:t>
      </w:r>
      <w:proofErr w:type="gramStart"/>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End"/>
      <w:r>
        <w:rPr>
          <w:rFonts w:ascii="Bookman Old Style" w:hAnsi="Bookman Old Style"/>
          <w:color w:val="00B0F0"/>
          <w:u w:val="single"/>
        </w:rPr>
        <w:br/>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This course will significantly benefit security officers, auditors, security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professionals, site administrators, and anyone who is concerned about the integrity of the network infrastructure</w:t>
      </w:r>
    </w:p>
    <w:p w:rsidR="00073E7D" w:rsidRDefault="00073E7D" w:rsidP="00073E7D">
      <w:pPr>
        <w:spacing w:before="60" w:after="60" w:line="240" w:lineRule="auto"/>
        <w:jc w:val="both"/>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Why is this training important for you?</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333333"/>
          <w:rtl/>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The most advanced course in the world that covers cutting edge of hacking technology. EC-Council researchers go deep underground covertly to extract advanced attacks and exploits and work to analyze how hackers operate and present them to defense community .The researchers report and update advanced hacking tools every day on the member’s portal and on </w:t>
      </w:r>
      <w:hyperlink r:id="rId8" w:history="1">
        <w:r>
          <w:rPr>
            <w:rStyle w:val="Hyperlink"/>
            <w:rFonts w:ascii="Calibri" w:hAnsi="Calibri" w:cs="Calibri"/>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www.hackerjournals.com</w:t>
        </w:r>
      </w:hyperlink>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 CEH class deals with real life scenario and real threats by real life experts in the field</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Learn real life ethical hacking methodology beyond automated vulnerability scans and simple information security tests</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Gain global recognition as being a certified member of a globally recognized institution and attain the skills of a professional ethical hacker/ penetration tester</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Play with real life tools that are used by the hacking underground. The courseware is over 4,410 pages, covering 63 modules with over 60 GB of real life underground tools that are not found in any other training course anywhere in the world plus evaluation copies for Core Impact and Immunity in classes and security software that can be taken home</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Get your hands dirty with actual hands on labs under the guidance of some of the best information security professionals in this space</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•Unlike other classes that provide courseware that is tightly coupled with the presentation and somewhat useless outside of that environment, EC-Council has always sought to provide reference material that continues to be valuable long after the course has concluded.</w:t>
      </w:r>
    </w:p>
    <w:p w:rsidR="00073E7D" w:rsidRDefault="00073E7D" w:rsidP="00073E7D">
      <w:pPr>
        <w:jc w:val="both"/>
        <w:rPr>
          <w:rFonts w:ascii="Calibri" w:hAnsi="Calibri" w:cs="Calibri"/>
          <w:color w:val="auto"/>
        </w:rPr>
      </w:pPr>
    </w:p>
    <w:p w:rsidR="00073E7D" w:rsidRDefault="00073E7D" w:rsidP="00073E7D">
      <w:pPr>
        <w:spacing w:line="240" w:lineRule="auto"/>
        <w:jc w:val="both"/>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Modules Version 7</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CEHv7 Curriculum consists of instructor-led training and self-study. The Instructor will provide the details of self-study modules to the students beginning of the class.</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tbl>
      <w:tblPr>
        <w:tblW w:w="0" w:type="auto"/>
        <w:tblCellMar>
          <w:left w:w="0" w:type="dxa"/>
          <w:right w:w="0" w:type="dxa"/>
        </w:tblCellMar>
        <w:tblLook w:val="04A0" w:firstRow="1" w:lastRow="0" w:firstColumn="1" w:lastColumn="0" w:noHBand="0" w:noVBand="1"/>
      </w:tblPr>
      <w:tblGrid>
        <w:gridCol w:w="5902"/>
        <w:gridCol w:w="3156"/>
      </w:tblGrid>
      <w:tr w:rsidR="00073E7D" w:rsidTr="00073E7D">
        <w:trPr>
          <w:trHeight w:val="7488"/>
        </w:trPr>
        <w:tc>
          <w:tcPr>
            <w:tcW w:w="0" w:type="auto"/>
            <w:tcMar>
              <w:top w:w="0" w:type="dxa"/>
              <w:left w:w="108" w:type="dxa"/>
              <w:bottom w:w="0" w:type="dxa"/>
              <w:right w:w="108" w:type="dxa"/>
            </w:tcMar>
            <w:hideMark/>
          </w:tcPr>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bookmarkStart w:id="1" w:name="1737"/>
            <w:bookmarkStart w:id="2" w:name="1736"/>
            <w:bookmarkStart w:id="3" w:name="1735"/>
            <w:bookmarkStart w:id="4" w:name="1734"/>
            <w:bookmarkStart w:id="5" w:name="1733"/>
            <w:bookmarkStart w:id="6" w:name="1732"/>
            <w:bookmarkStart w:id="7" w:name="1730"/>
            <w:bookmarkStart w:id="8" w:name="1729"/>
            <w:bookmarkStart w:id="9" w:name="1728"/>
            <w:bookmarkStart w:id="10" w:name="1727"/>
            <w:bookmarkStart w:id="11" w:name="1726"/>
            <w:bookmarkStart w:id="12" w:name="1725"/>
            <w:bookmarkStart w:id="13" w:name="1739"/>
            <w:bookmarkStart w:id="14" w:name="1740"/>
            <w:bookmarkStart w:id="15" w:name="1741"/>
            <w:bookmarkStart w:id="16" w:name="1742"/>
            <w:bookmarkStart w:id="17" w:name="1743"/>
            <w:bookmarkStart w:id="18" w:name="17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xml:space="preserve">Module 01: Introduction to Ethical Hacking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02: Foot printing and Reconnaissance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03: Scanning Networks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04: Enumeration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05: System Hacking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06: Trojans and Backdoors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Module 07: Viruses and Worms</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08: Sniffers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09: Social Engineering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10: Denial of Service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11: Session Hijacking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12: Hijacking Webservers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13: Hacking Web Applications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14: SQL Injection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15: Hacking Wireless Networks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16: Evading IDS, Firewalls, and Honeypots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17: Buffer Overflow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18: Cryptography </w:t>
            </w:r>
          </w:p>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19: Penetration Testing </w:t>
            </w:r>
          </w:p>
        </w:tc>
        <w:tc>
          <w:tcPr>
            <w:tcW w:w="0" w:type="auto"/>
            <w:tcMar>
              <w:top w:w="0" w:type="dxa"/>
              <w:left w:w="108" w:type="dxa"/>
              <w:bottom w:w="0" w:type="dxa"/>
              <w:right w:w="108" w:type="dxa"/>
            </w:tcMar>
            <w:vAlign w:val="center"/>
            <w:hideMark/>
          </w:tcPr>
          <w:p w:rsidR="00073E7D" w:rsidRDefault="00073E7D" w:rsidP="00073E7D">
            <w:pPr>
              <w:spacing w:before="60" w:after="6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rial" w:hAnsi="Arial" w:cs="Arial"/>
                <w:noProof/>
                <w:color w:val="FF0000"/>
                <w:sz w:val="24"/>
                <w:szCs w:val="24"/>
                <w:lang w:eastAsia="en-US"/>
              </w:rPr>
              <w:drawing>
                <wp:inline distT="0" distB="0" distL="0" distR="0" wp14:anchorId="11CF2FEF" wp14:editId="546E9FFE">
                  <wp:extent cx="1860550" cy="2417445"/>
                  <wp:effectExtent l="0" t="0" r="6350" b="1905"/>
                  <wp:docPr id="5" name="Picture 5" descr="Description: Description: Description: Description: Description: cid:image003.jpg@01CCDDE2.8650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cid:image003.jpg@01CCDDE2.8650C7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60550" cy="2417445"/>
                          </a:xfrm>
                          <a:prstGeom prst="rect">
                            <a:avLst/>
                          </a:prstGeom>
                          <a:noFill/>
                          <a:ln>
                            <a:noFill/>
                          </a:ln>
                        </pic:spPr>
                      </pic:pic>
                    </a:graphicData>
                  </a:graphic>
                </wp:inline>
              </w:drawing>
            </w:r>
          </w:p>
        </w:tc>
      </w:tr>
    </w:tbl>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Information:</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Duration :</w:t>
      </w:r>
      <w:proofErr w:type="gramEnd"/>
      <w:r>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40</w:t>
      </w:r>
      <w:r>
        <w:rPr>
          <w:rFonts w:ascii="Calibri" w:hAnsi="Calibri" w:cs="Calibri"/>
          <w:color w:val="1F497D"/>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Hours</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Location :</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Nasr City Branch</w:t>
      </w:r>
    </w:p>
    <w:p w:rsidR="00073E7D" w:rsidRDefault="00073E7D" w:rsidP="00073E7D">
      <w:pPr>
        <w:jc w:val="both"/>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Schedule</w:t>
      </w:r>
      <w:r>
        <w:rPr>
          <w:rFonts w:ascii="Verdana" w:hAnsi="Verdana"/>
          <w:color w:val="00B0F0"/>
          <w:sz w:val="18"/>
          <w:szCs w:val="18"/>
        </w:rPr>
        <w:br/>
      </w:r>
      <w:r>
        <w:rPr>
          <w:rFonts w:ascii="Calibri" w:hAnsi="Calibri" w:cs="Calibri"/>
          <w:color w:val="1F497D"/>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Full week from Sunday to Thursday from 9 am to 5 pm</w:t>
      </w:r>
    </w:p>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Instructor Profile:</w:t>
      </w:r>
    </w:p>
    <w:p w:rsidR="00073E7D" w:rsidRDefault="00073E7D" w:rsidP="00073E7D">
      <w:pPr>
        <w:spacing w:after="200"/>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 instructors are selected from the best of training professional instructors in Egypt who awarded the trust worthy certified international companies.</w:t>
      </w:r>
    </w:p>
    <w:p w:rsidR="00073E7D" w:rsidRDefault="00073E7D" w:rsidP="00073E7D">
      <w:pPr>
        <w:spacing w:after="200"/>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instructors not only provide superior education but also reliable work experience in the field of giving courses</w:t>
      </w:r>
    </w:p>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xml:space="preserve">Why </w:t>
      </w:r>
      <w:proofErr w:type="spellStart"/>
      <w:proofErr w:type="gram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073E7D" w:rsidRDefault="00073E7D" w:rsidP="00073E7D">
      <w:pPr>
        <w:jc w:val="both"/>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We are committed to providing our customers with the best service and products available.</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has trained over 1000,000 trainees in Egypt and over 100,000 Middle Eastern trainees.</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Trainees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prefer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not only due to our high quality training but also for our reasonable and cost-effective price list.</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Classroom is designed with cutting edge facilities strong from hardware and software technologies to the most sophisticated educational aids.</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information desk with our friendly and professional customers support representative is highly qualified to answer any questions and also deliver your unique requirements.</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staff is available 7 days in week from 10:00 AM to 10:00 PM to deal with any inquiries and assist student with anything they need.</w:t>
      </w:r>
    </w:p>
    <w:p w:rsidR="00073E7D" w:rsidRDefault="00073E7D" w:rsidP="00073E7D">
      <w:pPr>
        <w:spacing w:after="200"/>
        <w:ind w:left="360" w:hanging="180"/>
        <w:jc w:val="both"/>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is partner of world's technology leads such as Microsoft, Cisco, EC Council ,Adobe ,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Compatia</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spellStart"/>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etc</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and a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prometric</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VUE certified testing center</w:t>
      </w:r>
    </w:p>
    <w:p w:rsidR="00073E7D" w:rsidRDefault="00073E7D" w:rsidP="00073E7D">
      <w:pPr>
        <w:jc w:val="both"/>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For more Details Don’t </w:t>
      </w:r>
      <w:proofErr w:type="gramStart"/>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Hesitate</w:t>
      </w:r>
      <w:proofErr w:type="gramEnd"/>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to contact me directly.</w:t>
      </w:r>
    </w:p>
    <w:p w:rsidR="00073E7D" w:rsidRDefault="00073E7D" w:rsidP="00073E7D">
      <w:pPr>
        <w:shd w:val="clear" w:color="auto" w:fill="FFFFFF"/>
        <w:spacing w:before="120"/>
        <w:ind w:left="360"/>
        <w:jc w:val="both"/>
        <w:rPr>
          <w:rFonts w:ascii="Times New Roman" w:hAnsi="Times New Roman"/>
          <w:color w:val="C00000"/>
          <w:sz w:val="28"/>
          <w:szCs w:val="28"/>
        </w:rPr>
      </w:pPr>
      <w:proofErr w:type="spellStart"/>
      <w:r>
        <w:rPr>
          <w:rFonts w:ascii="Verdana" w:hAnsi="Verdana"/>
          <w:b/>
          <w:bCs/>
          <w:color w:val="C00000"/>
        </w:rPr>
        <w:t>Aya</w:t>
      </w:r>
      <w:proofErr w:type="spellEnd"/>
      <w:r>
        <w:rPr>
          <w:rFonts w:ascii="Verdana" w:hAnsi="Verdana"/>
          <w:b/>
          <w:bCs/>
          <w:color w:val="C00000"/>
        </w:rPr>
        <w:t xml:space="preserve"> El-</w:t>
      </w:r>
      <w:proofErr w:type="spellStart"/>
      <w:r>
        <w:rPr>
          <w:rFonts w:ascii="Verdana" w:hAnsi="Verdana"/>
          <w:b/>
          <w:bCs/>
          <w:color w:val="C00000"/>
        </w:rPr>
        <w:t>Sayed</w:t>
      </w:r>
      <w:proofErr w:type="spellEnd"/>
    </w:p>
    <w:p w:rsidR="00073E7D" w:rsidRDefault="00073E7D" w:rsidP="00073E7D">
      <w:pPr>
        <w:shd w:val="clear" w:color="auto" w:fill="FFFFFF"/>
        <w:ind w:left="360"/>
        <w:jc w:val="both"/>
        <w:rPr>
          <w:color w:val="auto"/>
          <w:sz w:val="28"/>
          <w:szCs w:val="28"/>
        </w:rPr>
      </w:pPr>
      <w:r>
        <w:t>Sales Representative</w:t>
      </w:r>
    </w:p>
    <w:p w:rsidR="00073E7D" w:rsidRDefault="00073E7D" w:rsidP="00073E7D">
      <w:pPr>
        <w:shd w:val="clear" w:color="auto" w:fill="FFFFFF"/>
        <w:ind w:left="360"/>
        <w:jc w:val="both"/>
        <w:rPr>
          <w:color w:val="000000"/>
          <w:sz w:val="22"/>
          <w:szCs w:val="22"/>
        </w:rPr>
      </w:pPr>
      <w:r>
        <w:rPr>
          <w:b/>
          <w:bCs/>
          <w:color w:val="000080"/>
          <w:sz w:val="8"/>
          <w:szCs w:val="8"/>
        </w:rPr>
        <w:t>  </w:t>
      </w:r>
      <w:r>
        <w:rPr>
          <w:rFonts w:ascii="Wingdings" w:hAnsi="Wingdings"/>
          <w:b/>
          <w:bCs/>
          <w:color w:val="0000FF"/>
        </w:rPr>
        <w:t></w:t>
      </w:r>
      <w:r>
        <w:rPr>
          <w:b/>
          <w:bCs/>
          <w:color w:val="0000FF"/>
        </w:rPr>
        <w:t xml:space="preserve"> Email               </w:t>
      </w:r>
      <w:r>
        <w:rPr>
          <w:color w:val="000000"/>
          <w:sz w:val="24"/>
          <w:szCs w:val="24"/>
          <w:u w:val="single"/>
        </w:rPr>
        <w:t>: </w:t>
      </w:r>
      <w:hyperlink r:id="rId11" w:history="1">
        <w:r>
          <w:rPr>
            <w:rStyle w:val="Hyperlink"/>
            <w:rFonts w:ascii="Times New Roman" w:hAnsi="Times New Roman"/>
            <w:color w:val="000000"/>
            <w:sz w:val="24"/>
            <w:szCs w:val="24"/>
          </w:rPr>
          <w:t>aya@computekeg.com</w:t>
        </w:r>
      </w:hyperlink>
    </w:p>
    <w:p w:rsidR="00073E7D" w:rsidRDefault="00073E7D" w:rsidP="00073E7D">
      <w:pPr>
        <w:shd w:val="clear" w:color="auto" w:fill="FFFFFF"/>
        <w:ind w:left="360"/>
        <w:jc w:val="both"/>
        <w:rPr>
          <w:color w:val="000000"/>
          <w:sz w:val="28"/>
          <w:szCs w:val="28"/>
        </w:rPr>
      </w:pPr>
      <w:r>
        <w:rPr>
          <w:rFonts w:ascii="Wingdings" w:hAnsi="Wingdings"/>
          <w:color w:val="0000FF"/>
        </w:rPr>
        <w:t></w:t>
      </w:r>
      <w:r>
        <w:rPr>
          <w:b/>
          <w:bCs/>
          <w:color w:val="0000FF"/>
        </w:rPr>
        <w:t>Mobile              :</w:t>
      </w:r>
      <w:r>
        <w:rPr>
          <w:color w:val="0000FF"/>
        </w:rPr>
        <w:t xml:space="preserve"> </w:t>
      </w:r>
      <w:r>
        <w:rPr>
          <w:b/>
          <w:bCs/>
        </w:rPr>
        <w:t>(+20) 0100 191 555 8</w:t>
      </w:r>
    </w:p>
    <w:p w:rsidR="00073E7D" w:rsidRDefault="00073E7D" w:rsidP="00073E7D">
      <w:pPr>
        <w:shd w:val="clear" w:color="auto" w:fill="FFFFFF"/>
        <w:ind w:left="360"/>
        <w:jc w:val="both"/>
        <w:rPr>
          <w:color w:val="000000"/>
          <w:sz w:val="28"/>
          <w:szCs w:val="28"/>
        </w:rPr>
      </w:pPr>
      <w:r>
        <w:rPr>
          <w:rFonts w:ascii="Wingdings" w:hAnsi="Wingdings"/>
          <w:color w:val="0000FF"/>
        </w:rPr>
        <w:t></w:t>
      </w:r>
      <w:r>
        <w:rPr>
          <w:b/>
          <w:bCs/>
          <w:color w:val="0000FF"/>
        </w:rPr>
        <w:t> Telephone       :</w:t>
      </w:r>
      <w:r>
        <w:rPr>
          <w:color w:val="0000FF"/>
        </w:rPr>
        <w:t xml:space="preserve"> </w:t>
      </w:r>
      <w:r>
        <w:rPr>
          <w:b/>
          <w:bCs/>
        </w:rPr>
        <w:t>(+202) 33370280 - 37623867</w:t>
      </w:r>
    </w:p>
    <w:p w:rsidR="00073E7D" w:rsidRDefault="00073E7D" w:rsidP="00073E7D">
      <w:pPr>
        <w:shd w:val="clear" w:color="auto" w:fill="FFFFFF"/>
        <w:spacing w:line="360" w:lineRule="auto"/>
        <w:ind w:left="360"/>
        <w:jc w:val="both"/>
        <w:rPr>
          <w:rFonts w:ascii="Times New Roman" w:hAnsi="Times New Roman"/>
          <w:color w:val="000000"/>
          <w:sz w:val="22"/>
          <w:szCs w:val="22"/>
        </w:rPr>
      </w:pPr>
      <w:r>
        <w:rPr>
          <w:rFonts w:ascii="Webdings" w:hAnsi="Webdings"/>
          <w:color w:val="0000FF"/>
        </w:rPr>
        <w:t></w:t>
      </w:r>
      <w:r>
        <w:rPr>
          <w:rFonts w:ascii="Times New Roman" w:hAnsi="Times New Roman"/>
          <w:b/>
          <w:bCs/>
          <w:color w:val="0000FF"/>
        </w:rPr>
        <w:t> Website           :</w:t>
      </w:r>
      <w:r>
        <w:rPr>
          <w:rFonts w:ascii="Times New Roman" w:hAnsi="Times New Roman"/>
          <w:color w:val="0000FF"/>
        </w:rPr>
        <w:t xml:space="preserve"> </w:t>
      </w:r>
      <w:r>
        <w:rPr>
          <w:rFonts w:ascii="Times New Roman" w:hAnsi="Times New Roman"/>
          <w:b/>
          <w:bCs/>
          <w:color w:val="0000FF"/>
        </w:rPr>
        <w:t> </w:t>
      </w:r>
      <w:hyperlink r:id="rId12" w:tgtFrame="_blank" w:history="1">
        <w:r>
          <w:rPr>
            <w:rStyle w:val="Hyperlink"/>
            <w:rFonts w:ascii="Verdana" w:hAnsi="Verdana"/>
            <w:color w:val="auto"/>
            <w:sz w:val="24"/>
            <w:szCs w:val="24"/>
          </w:rPr>
          <w:t>www.computekeg.com</w:t>
        </w:r>
      </w:hyperlink>
    </w:p>
    <w:p w:rsidR="00073E7D" w:rsidRDefault="00073E7D" w:rsidP="00073E7D">
      <w:pPr>
        <w:jc w:val="both"/>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How can I register?</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hyperlink r:id="rId13" w:history="1">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Inquiry@computekeg.com</w:t>
        </w:r>
      </w:hyperlink>
    </w:p>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Dokki</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Branch</w:t>
      </w:r>
      <w:r>
        <w:rPr>
          <w:rFonts w:ascii="Myriad Pro" w:hAnsi="Myriad Pro"/>
          <w:color w:val="262626"/>
          <w:sz w:val="36"/>
          <w:szCs w:val="36"/>
          <w14:shadow w14:blurRad="50800" w14:dist="38100" w14:dir="2700000" w14:sx="100000" w14:sy="100000" w14:kx="0" w14:ky="0" w14:algn="tl">
            <w14:srgbClr w14:val="000000">
              <w14:alpha w14:val="60000"/>
            </w14:srgbClr>
          </w14:shadow>
        </w:rPr>
        <w:br/>
      </w:r>
      <w:hyperlink r:id="rId14" w:anchor="##+(20)33370280;37623867" w:history="1">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Tel:</w:t>
        </w:r>
        <w:r>
          <w:rPr>
            <w:rFonts w:ascii="Calibri" w:hAnsi="Calibri" w:cs="Calibri"/>
            <w:noProof/>
            <w:color w:val="auto"/>
            <w:sz w:val="36"/>
            <w:szCs w:val="36"/>
            <w:lang w:eastAsia="en-US"/>
          </w:rPr>
          <w:drawing>
            <wp:inline distT="0" distB="0" distL="0" distR="0" wp14:anchorId="32FCA7A5" wp14:editId="21B82CA6">
              <wp:extent cx="8255" cy="8255"/>
              <wp:effectExtent l="0" t="0" r="0" b="0"/>
              <wp:docPr id="4" name="Picture 4" descr="Description: Description: Description: 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cid:image001.gif@01CCD90C.F13A0C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Calibri" w:hAnsi="Calibri" w:cs="Calibri"/>
            <w:noProof/>
            <w:color w:val="auto"/>
            <w:sz w:val="36"/>
            <w:szCs w:val="36"/>
            <w:lang w:eastAsia="en-US"/>
          </w:rPr>
          <w:drawing>
            <wp:inline distT="0" distB="0" distL="0" distR="0" wp14:anchorId="3195AFA0" wp14:editId="567F665D">
              <wp:extent cx="8255" cy="8255"/>
              <wp:effectExtent l="0" t="0" r="0" b="0"/>
              <wp:docPr id="3" name="Picture 3" descr="Description: Description: Description: 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cid:image001.gif@01CCD90C.F13A0C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Calibri" w:hAnsi="Calibri" w:cs="Calibri"/>
            <w:noProof/>
            <w:color w:val="auto"/>
            <w:sz w:val="36"/>
            <w:szCs w:val="36"/>
            <w:lang w:eastAsia="en-US"/>
          </w:rPr>
          <w:drawing>
            <wp:inline distT="0" distB="0" distL="0" distR="0" wp14:anchorId="7086E46F" wp14:editId="01F670B0">
              <wp:extent cx="8255" cy="8255"/>
              <wp:effectExtent l="0" t="0" r="0" b="0"/>
              <wp:docPr id="2" name="Picture 2" descr="Description: Description: Description: 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cid:image001.gif@01CCD90C.F13A0C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+(20)33370280;</w:t>
        </w:r>
      </w:hyperlink>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or</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noProof/>
          <w:color w:val="auto"/>
          <w:sz w:val="36"/>
          <w:szCs w:val="36"/>
          <w:lang w:eastAsia="en-US"/>
        </w:rPr>
        <w:drawing>
          <wp:inline distT="0" distB="0" distL="0" distR="0" wp14:anchorId="664DB4E0" wp14:editId="4E20E445">
            <wp:extent cx="8255" cy="8255"/>
            <wp:effectExtent l="0" t="0" r="0" b="0"/>
            <wp:docPr id="1" name="Picture 1" descr="Description: Description: Description: 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cid:image001.gif@01CCD90C.F13A0C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+(2010) 021-666-0</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5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mesaha</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square ,</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dokki</w:t>
      </w:r>
      <w:proofErr w:type="spellEnd"/>
    </w:p>
    <w:p w:rsidR="00073E7D" w:rsidRDefault="00073E7D" w:rsidP="00073E7D">
      <w:pPr>
        <w:jc w:val="both"/>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Nasr City Branch</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Tel: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20)22730503 , or  +(2010) 169-234-8</w:t>
      </w:r>
    </w:p>
    <w:p w:rsidR="00073E7D" w:rsidRDefault="00073E7D" w:rsidP="00073E7D">
      <w:pPr>
        <w:jc w:val="both"/>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52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Moez</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el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Dawla</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Makram</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Abeid</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,Nasr</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City</w:t>
      </w:r>
    </w:p>
    <w:p w:rsidR="00616A78" w:rsidRDefault="00616A78" w:rsidP="00073E7D">
      <w:pPr>
        <w:jc w:val="both"/>
      </w:pPr>
    </w:p>
    <w:sectPr w:rsidR="0061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CC"/>
    <w:rsid w:val="00073E7D"/>
    <w:rsid w:val="00616A78"/>
    <w:rsid w:val="00AF5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D"/>
    <w:pPr>
      <w:spacing w:after="0"/>
      <w:contextualSpacing/>
    </w:pPr>
    <w:rPr>
      <w:rFonts w:ascii="Century Schoolbook" w:hAnsi="Century Schoolbook" w:cs="Times New Roman"/>
      <w:color w:val="575F6D"/>
      <w:sz w:val="20"/>
      <w:szCs w:val="20"/>
      <w:lang w:eastAsia="ja-JP"/>
    </w:rPr>
  </w:style>
  <w:style w:type="paragraph" w:styleId="Heading2">
    <w:name w:val="heading 2"/>
    <w:basedOn w:val="Normal"/>
    <w:link w:val="Heading2Char"/>
    <w:uiPriority w:val="9"/>
    <w:semiHidden/>
    <w:unhideWhenUsed/>
    <w:qFormat/>
    <w:rsid w:val="00073E7D"/>
    <w:pPr>
      <w:contextualSpacing w:val="0"/>
      <w:outlineLvl w:val="1"/>
    </w:pPr>
    <w:rPr>
      <w:color w:val="414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3E7D"/>
    <w:rPr>
      <w:rFonts w:ascii="Century Schoolbook" w:hAnsi="Century Schoolbook" w:cs="Times New Roman"/>
      <w:color w:val="414751"/>
      <w:sz w:val="28"/>
      <w:szCs w:val="28"/>
      <w:lang w:eastAsia="ja-JP"/>
    </w:rPr>
  </w:style>
  <w:style w:type="character" w:styleId="Hyperlink">
    <w:name w:val="Hyperlink"/>
    <w:basedOn w:val="DefaultParagraphFont"/>
    <w:uiPriority w:val="99"/>
    <w:semiHidden/>
    <w:unhideWhenUsed/>
    <w:rsid w:val="00073E7D"/>
    <w:rPr>
      <w:color w:val="0000FF"/>
      <w:u w:val="single"/>
    </w:rPr>
  </w:style>
  <w:style w:type="paragraph" w:styleId="BalloonText">
    <w:name w:val="Balloon Text"/>
    <w:basedOn w:val="Normal"/>
    <w:link w:val="BalloonTextChar"/>
    <w:uiPriority w:val="99"/>
    <w:semiHidden/>
    <w:unhideWhenUsed/>
    <w:rsid w:val="00073E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D"/>
    <w:rPr>
      <w:rFonts w:ascii="Tahoma" w:hAnsi="Tahoma" w:cs="Tahoma"/>
      <w:color w:val="575F6D"/>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D"/>
    <w:pPr>
      <w:spacing w:after="0"/>
      <w:contextualSpacing/>
    </w:pPr>
    <w:rPr>
      <w:rFonts w:ascii="Century Schoolbook" w:hAnsi="Century Schoolbook" w:cs="Times New Roman"/>
      <w:color w:val="575F6D"/>
      <w:sz w:val="20"/>
      <w:szCs w:val="20"/>
      <w:lang w:eastAsia="ja-JP"/>
    </w:rPr>
  </w:style>
  <w:style w:type="paragraph" w:styleId="Heading2">
    <w:name w:val="heading 2"/>
    <w:basedOn w:val="Normal"/>
    <w:link w:val="Heading2Char"/>
    <w:uiPriority w:val="9"/>
    <w:semiHidden/>
    <w:unhideWhenUsed/>
    <w:qFormat/>
    <w:rsid w:val="00073E7D"/>
    <w:pPr>
      <w:contextualSpacing w:val="0"/>
      <w:outlineLvl w:val="1"/>
    </w:pPr>
    <w:rPr>
      <w:color w:val="414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3E7D"/>
    <w:rPr>
      <w:rFonts w:ascii="Century Schoolbook" w:hAnsi="Century Schoolbook" w:cs="Times New Roman"/>
      <w:color w:val="414751"/>
      <w:sz w:val="28"/>
      <w:szCs w:val="28"/>
      <w:lang w:eastAsia="ja-JP"/>
    </w:rPr>
  </w:style>
  <w:style w:type="character" w:styleId="Hyperlink">
    <w:name w:val="Hyperlink"/>
    <w:basedOn w:val="DefaultParagraphFont"/>
    <w:uiPriority w:val="99"/>
    <w:semiHidden/>
    <w:unhideWhenUsed/>
    <w:rsid w:val="00073E7D"/>
    <w:rPr>
      <w:color w:val="0000FF"/>
      <w:u w:val="single"/>
    </w:rPr>
  </w:style>
  <w:style w:type="paragraph" w:styleId="BalloonText">
    <w:name w:val="Balloon Text"/>
    <w:basedOn w:val="Normal"/>
    <w:link w:val="BalloonTextChar"/>
    <w:uiPriority w:val="99"/>
    <w:semiHidden/>
    <w:unhideWhenUsed/>
    <w:rsid w:val="00073E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D"/>
    <w:rPr>
      <w:rFonts w:ascii="Tahoma" w:hAnsi="Tahoma" w:cs="Tahoma"/>
      <w:color w:val="575F6D"/>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kerjournals.com" TargetMode="External"/><Relationship Id="rId13" Type="http://schemas.openxmlformats.org/officeDocument/2006/relationships/hyperlink" Target="mailto:Inquiry@computeke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jpg@01CCDDE2.8650C750" TargetMode="External"/><Relationship Id="rId12" Type="http://schemas.openxmlformats.org/officeDocument/2006/relationships/hyperlink" Target="http://www.computekeg.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cid:image001.gif@01CCD90C.F13A0C5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aya@computekeg.com" TargetMode="External"/><Relationship Id="rId5" Type="http://schemas.openxmlformats.org/officeDocument/2006/relationships/image" Target="media/image1.jpeg"/><Relationship Id="rId15" Type="http://schemas.openxmlformats.org/officeDocument/2006/relationships/image" Target="media/image4.gif"/><Relationship Id="rId10" Type="http://schemas.openxmlformats.org/officeDocument/2006/relationships/image" Target="cid:image003.jpg@01CCDDE2.8650C75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2012-10-29T08:12:00Z</dcterms:created>
  <dcterms:modified xsi:type="dcterms:W3CDTF">2012-10-29T08:17:00Z</dcterms:modified>
</cp:coreProperties>
</file>